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96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96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9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Análise de Aproveitamento de Estudos</w:t>
      </w:r>
    </w:p>
    <w:p w:rsidR="00000000" w:rsidDel="00000000" w:rsidP="00000000" w:rsidRDefault="00000000" w:rsidRPr="00000000" w14:paraId="00000004">
      <w:pPr>
        <w:ind w:right="-49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81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8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do aluno</w:t>
      </w:r>
    </w:p>
    <w:p w:rsidR="00000000" w:rsidDel="00000000" w:rsidP="00000000" w:rsidRDefault="00000000" w:rsidRPr="00000000" w14:paraId="00000007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Nome:</w:t>
        <w:tab/>
      </w:r>
    </w:p>
    <w:p w:rsidR="00000000" w:rsidDel="00000000" w:rsidP="00000000" w:rsidRDefault="00000000" w:rsidRPr="00000000" w14:paraId="00000008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RA: </w:t>
      </w:r>
    </w:p>
    <w:p w:rsidR="00000000" w:rsidDel="00000000" w:rsidP="00000000" w:rsidRDefault="00000000" w:rsidRPr="00000000" w14:paraId="00000009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Ano de ingresso na UNICAMP: </w:t>
      </w:r>
    </w:p>
    <w:p w:rsidR="00000000" w:rsidDel="00000000" w:rsidP="00000000" w:rsidRDefault="00000000" w:rsidRPr="00000000" w14:paraId="0000000A">
      <w:pPr>
        <w:ind w:right="-8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81"/>
        <w:jc w:val="both"/>
        <w:rPr/>
      </w:pPr>
      <w:r w:rsidDel="00000000" w:rsidR="00000000" w:rsidRPr="00000000">
        <w:rPr>
          <w:b w:val="1"/>
          <w:rtl w:val="0"/>
        </w:rPr>
        <w:t xml:space="preserve">2. Dados do Aproveitamento de Estudos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="360" w:lineRule="auto"/>
        <w:ind w:right="-8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OBS:</w:t>
      </w:r>
      <w:r w:rsidDel="00000000" w:rsidR="00000000" w:rsidRPr="00000000">
        <w:rPr>
          <w:rtl w:val="0"/>
        </w:rPr>
        <w:t xml:space="preserve"> Preencha somente o campo em que correspondente à natureza de seu Aproveitamento de Estudos (Intercâmbio </w:t>
      </w:r>
      <w:r w:rsidDel="00000000" w:rsidR="00000000" w:rsidRPr="00000000">
        <w:rPr>
          <w:b w:val="1"/>
          <w:rtl w:val="0"/>
        </w:rPr>
        <w:t xml:space="preserve">ou</w:t>
      </w:r>
      <w:r w:rsidDel="00000000" w:rsidR="00000000" w:rsidRPr="00000000">
        <w:rPr>
          <w:rtl w:val="0"/>
        </w:rPr>
        <w:t xml:space="preserve"> Outras Instituições/Aluno Especial).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ind w:right="-8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-8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 Intercâmbio</w:t>
      </w:r>
    </w:p>
    <w:p w:rsidR="00000000" w:rsidDel="00000000" w:rsidP="00000000" w:rsidRDefault="00000000" w:rsidRPr="00000000" w14:paraId="0000000F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Período do intercâmbio: </w:t>
      </w:r>
    </w:p>
    <w:p w:rsidR="00000000" w:rsidDel="00000000" w:rsidP="00000000" w:rsidRDefault="00000000" w:rsidRPr="00000000" w14:paraId="00000010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Instituição ou instituições (incluir estágio): </w:t>
      </w:r>
    </w:p>
    <w:p w:rsidR="00000000" w:rsidDel="00000000" w:rsidP="00000000" w:rsidRDefault="00000000" w:rsidRPr="00000000" w14:paraId="00000011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Nome do curso (na língua original/em Português): </w:t>
      </w:r>
    </w:p>
    <w:p w:rsidR="00000000" w:rsidDel="00000000" w:rsidP="00000000" w:rsidRDefault="00000000" w:rsidRPr="00000000" w14:paraId="00000012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Cidade e país: </w:t>
      </w:r>
    </w:p>
    <w:p w:rsidR="00000000" w:rsidDel="00000000" w:rsidP="00000000" w:rsidRDefault="00000000" w:rsidRPr="00000000" w14:paraId="00000013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Agência financiadora: </w:t>
      </w:r>
    </w:p>
    <w:p w:rsidR="00000000" w:rsidDel="00000000" w:rsidP="00000000" w:rsidRDefault="00000000" w:rsidRPr="00000000" w14:paraId="00000014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Idioma do país: </w:t>
      </w:r>
    </w:p>
    <w:p w:rsidR="00000000" w:rsidDel="00000000" w:rsidP="00000000" w:rsidRDefault="00000000" w:rsidRPr="00000000" w14:paraId="00000015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Natureza do intercâmbio: </w:t>
        <w:tab/>
      </w:r>
    </w:p>
    <w:p w:rsidR="00000000" w:rsidDel="00000000" w:rsidP="00000000" w:rsidRDefault="00000000" w:rsidRPr="00000000" w14:paraId="00000016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(   ) Acadêmica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aulas teóricas</w:t>
        <w:tab/>
        <w:t xml:space="preserve">                                (   ) Acadêmica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aulas práticas</w:t>
      </w:r>
    </w:p>
    <w:p w:rsidR="00000000" w:rsidDel="00000000" w:rsidP="00000000" w:rsidRDefault="00000000" w:rsidRPr="00000000" w14:paraId="00000017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(   ) Estágio em laboratório de pesquisa                            (   ) Estágio em empresa</w:t>
      </w:r>
    </w:p>
    <w:p w:rsidR="00000000" w:rsidDel="00000000" w:rsidP="00000000" w:rsidRDefault="00000000" w:rsidRPr="00000000" w14:paraId="00000018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(   ) Outra (especificar) 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-8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 Outras Instituições / Aluno Especial</w:t>
      </w:r>
    </w:p>
    <w:p w:rsidR="00000000" w:rsidDel="00000000" w:rsidP="00000000" w:rsidRDefault="00000000" w:rsidRPr="00000000" w14:paraId="0000001B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Período de matrícula em outra Instituição: </w:t>
      </w:r>
    </w:p>
    <w:p w:rsidR="00000000" w:rsidDel="00000000" w:rsidP="00000000" w:rsidRDefault="00000000" w:rsidRPr="00000000" w14:paraId="0000001C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Instituição ou instituições (incluir estágio): </w:t>
      </w:r>
    </w:p>
    <w:p w:rsidR="00000000" w:rsidDel="00000000" w:rsidP="00000000" w:rsidRDefault="00000000" w:rsidRPr="00000000" w14:paraId="0000001D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Nome do curso: </w:t>
      </w:r>
    </w:p>
    <w:p w:rsidR="00000000" w:rsidDel="00000000" w:rsidP="00000000" w:rsidRDefault="00000000" w:rsidRPr="00000000" w14:paraId="0000001E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Estado e Cidade: </w:t>
      </w:r>
    </w:p>
    <w:p w:rsidR="00000000" w:rsidDel="00000000" w:rsidP="00000000" w:rsidRDefault="00000000" w:rsidRPr="00000000" w14:paraId="0000001F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Natureza do curso: </w:t>
        <w:tab/>
      </w:r>
    </w:p>
    <w:p w:rsidR="00000000" w:rsidDel="00000000" w:rsidP="00000000" w:rsidRDefault="00000000" w:rsidRPr="00000000" w14:paraId="00000020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 (   ) Acadêmica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aulas teóricas</w:t>
        <w:tab/>
        <w:t xml:space="preserve">                                (   ) Acadêmica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aulas práticas</w:t>
      </w:r>
    </w:p>
    <w:p w:rsidR="00000000" w:rsidDel="00000000" w:rsidP="00000000" w:rsidRDefault="00000000" w:rsidRPr="00000000" w14:paraId="00000021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(   ) Estágio em laboratório de pesquisa                            (   ) Estágio em empresa</w:t>
      </w:r>
    </w:p>
    <w:p w:rsidR="00000000" w:rsidDel="00000000" w:rsidP="00000000" w:rsidRDefault="00000000" w:rsidRPr="00000000" w14:paraId="00000022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  <w:t xml:space="preserve">(   ) Outra (especificar) ___________________________________</w:t>
      </w:r>
    </w:p>
    <w:tbl>
      <w:tblPr>
        <w:tblStyle w:val="Table1"/>
        <w:tblW w:w="9747.0" w:type="dxa"/>
        <w:jc w:val="center"/>
        <w:tblLayout w:type="fixed"/>
        <w:tblLook w:val="0000"/>
      </w:tblPr>
      <w:tblGrid>
        <w:gridCol w:w="1308"/>
        <w:gridCol w:w="3402"/>
        <w:gridCol w:w="1539"/>
        <w:gridCol w:w="1242"/>
        <w:gridCol w:w="2256"/>
        <w:tblGridChange w:id="0">
          <w:tblGrid>
            <w:gridCol w:w="1308"/>
            <w:gridCol w:w="3402"/>
            <w:gridCol w:w="1539"/>
            <w:gridCol w:w="1242"/>
            <w:gridCol w:w="2256"/>
          </w:tblGrid>
        </w:tblGridChange>
      </w:tblGrid>
      <w:tr>
        <w:trPr>
          <w:trHeight w:val="382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Solicitação de Equivalências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Disciplina cursada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Disciplina equivalente da UNICAMP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Carga horária no semestre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right="-8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PARA O PREENCHIMENTO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  <w:t xml:space="preserve">Para equivalência das disciplinas são analisados dois aspectos: Conteúdo Programático e Carga Horária.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Conteúdo Programático:</w:t>
      </w:r>
      <w:r w:rsidDel="00000000" w:rsidR="00000000" w:rsidRPr="00000000">
        <w:rPr>
          <w:rtl w:val="0"/>
        </w:rPr>
        <w:t xml:space="preserve"> Será analisada a similaridade do conteúdo programático da disciplina cursada no exterior (ou Instituições internas e/ou ainda outras instituições da Unicamp) com a equivalente da Unicamp (desta Unidade FEQ).Para isso é necessário o envio da programação, literatura dos cursos. A fim de atingir o conteúdo programático de uma disciplina da Unicamp, mais de um curso do intercâmbio pode ser contabilizado. Recomenda-se sempre fazer a comparação antes de solicitar a equivalência.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II) Carga Horária:</w:t>
      </w:r>
      <w:r w:rsidDel="00000000" w:rsidR="00000000" w:rsidRPr="00000000">
        <w:rPr>
          <w:rtl w:val="0"/>
        </w:rPr>
        <w:t xml:space="preserve"> A carga horária é um requerimento da DAC e será avaliada em instâncias superiores. Para efeito de equivalência, serão contabilizadas apenas as horas em sala de aula (aulas teóricas, exercícios em sala de aula, laboratório). </w:t>
      </w:r>
      <w:r w:rsidDel="00000000" w:rsidR="00000000" w:rsidRPr="00000000">
        <w:rPr>
          <w:u w:val="single"/>
          <w:rtl w:val="0"/>
        </w:rPr>
        <w:t xml:space="preserve">Horas de estudo individual não são contabilizadas</w:t>
      </w:r>
      <w:r w:rsidDel="00000000" w:rsidR="00000000" w:rsidRPr="00000000">
        <w:rPr>
          <w:rtl w:val="0"/>
        </w:rPr>
        <w:t xml:space="preserve">. Atenção: 15 horas aula (presencial) no semestre equivalem a 1 crédito da Unicamp (deve haver no mínimo o cumprimento de 75% da carga horária prevista na disciplina para equivalência da Unicamp).</w:t>
      </w:r>
    </w:p>
    <w:p w:rsidR="00000000" w:rsidDel="00000000" w:rsidP="00000000" w:rsidRDefault="00000000" w:rsidRPr="00000000" w14:paraId="00000055">
      <w:pPr>
        <w:spacing w:line="360" w:lineRule="auto"/>
        <w:ind w:right="-8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Disciplinas do tipo EI (Integralização de Estudos):</w:t>
      </w:r>
      <w:r w:rsidDel="00000000" w:rsidR="00000000" w:rsidRPr="00000000">
        <w:rPr>
          <w:rtl w:val="0"/>
        </w:rPr>
        <w:t xml:space="preserve"> Eliminam as disciplinas eletivas necessárias para o currículo pleno de EQ. </w:t>
      </w:r>
      <w:r w:rsidDel="00000000" w:rsidR="00000000" w:rsidRPr="00000000">
        <w:rPr>
          <w:u w:val="single"/>
          <w:rtl w:val="0"/>
        </w:rPr>
        <w:t xml:space="preserve">Veja o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hyperlink r:id="rId7">
        <w:r w:rsidDel="00000000" w:rsidR="00000000" w:rsidRPr="00000000">
          <w:rPr>
            <w:rtl w:val="0"/>
          </w:rPr>
          <w:t xml:space="preserve">http://www.dac.unicamp.br/sistemas/catalogos/grad/catalogo2017/curriculoPleno/cp9.html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/>
      </w:pPr>
      <w:r w:rsidDel="00000000" w:rsidR="00000000" w:rsidRPr="00000000">
        <w:rPr>
          <w:rtl w:val="0"/>
        </w:rPr>
        <w:t xml:space="preserve">O número mínimo necessário exigido é de 8 créditos (EI008) (dependendo do catálogo pode ser um requisito de 12 créditos). O número máximo contabilizado pela DAC é 20 créditos (EI020).</w:t>
      </w:r>
    </w:p>
    <w:sectPr>
      <w:headerReference r:id="rId8" w:type="default"/>
      <w:pgSz w:h="16838" w:w="11906"/>
      <w:pgMar w:bottom="851" w:top="1247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02.0" w:type="dxa"/>
      <w:jc w:val="left"/>
      <w:tblInd w:w="-72.0" w:type="dxa"/>
      <w:tblLayout w:type="fixed"/>
      <w:tblLook w:val="0000"/>
    </w:tblPr>
    <w:tblGrid>
      <w:gridCol w:w="1592"/>
      <w:gridCol w:w="5390"/>
      <w:gridCol w:w="2520"/>
      <w:tblGridChange w:id="0">
        <w:tblGrid>
          <w:gridCol w:w="1592"/>
          <w:gridCol w:w="5390"/>
          <w:gridCol w:w="2520"/>
        </w:tblGrid>
      </w:tblGridChange>
    </w:tblGrid>
    <w:tr>
      <w:trPr>
        <w:trHeight w:val="1247" w:hRule="atLeast"/>
      </w:trPr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90575" cy="790575"/>
                <wp:effectExtent b="0" l="0" r="0" t="0"/>
                <wp:docPr descr="unicamp-logo-basic" id="1" name="image2.png"/>
                <a:graphic>
                  <a:graphicData uri="http://schemas.openxmlformats.org/drawingml/2006/picture">
                    <pic:pic>
                      <pic:nvPicPr>
                        <pic:cNvPr descr="unicamp-logo-basic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36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  UNIVERSIDADE ESTADUAL DE CAMPINAS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right" w:pos="9180"/>
            </w:tabs>
            <w:spacing w:after="0" w:before="0" w:line="36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 Faculdade de Engenharia Química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                   Av. Albert Einstein, 500 - CEP 13083-852 – Campinas/SP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right" w:pos="9180"/>
            </w:tabs>
            <w:spacing w:after="0" w:before="0" w:line="36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</w:t>
          </w:r>
          <w:hyperlink r:id="rId3"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http://www.feq.unicamp.br/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                              graduacao@feq.unicamp.br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</w:t>
          </w:r>
          <w:r w:rsidDel="00000000" w:rsidR="00000000" w:rsidRPr="00000000">
            <w:pict>
              <v:shape id="_x0000_s6145" style="position:absolute;left:0;text-align:left;margin-left:28.0pt;margin-top:1.9pt;width:111.05pt;height:81.35pt;z-index:-251658752;mso-wrap-style:none;mso-position-horizontal-relative:margin;mso-position-vertical-relative:text;mso-position-horizontal:absolute;mso-position-vertical:absolute;" stroked="f" type="#_x0000_t202">
                <v:textbox style="mso-next-textbox:#_x0000_s6145">
                  <w:txbxContent>
                    <w:p w:rsidR="00243292" w:rsidDel="00000000" w:rsidP="00243292" w:rsidRDefault="00243292" w:rsidRPr="00000000">
                      <w:r w:rsidDel="00000000" w:rsidR="00000000" w:rsidRPr="00000000">
                        <w:rPr>
                          <w:noProof w:val="1"/>
                          <w:lang w:eastAsia="pt-BR"/>
                        </w:rPr>
                        <w:drawing>
                          <wp:inline distB="0" distT="0" distL="0" distR="0">
                            <wp:extent cx="1457325" cy="628650"/>
                            <wp:effectExtent b="0" l="19050" r="9525" t="0"/>
                            <wp:docPr descr="logocolorido" id="1" name="Imagem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logocolorido"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dac.unicamp.br/sistemas/catalogos/grad/catalogo2014/curriculoPleno/cp9.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http://www.feq.unica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